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Investigación de incidente</w:t>
      </w:r>
    </w:p>
    <w:p>
      <w:pPr>
        <w:spacing w:before="100" w:after="60"/>
      </w:pPr>
      <w:r>
        <w:rPr>
          <w:b/>
          <w:sz w:val="19"/>
        </w:rPr>
        <w:t xml:space="preserve">N.º de reporte del incidente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del incidente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Investigador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Fecha de la investigación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Qué pasó</w:t>
      </w:r>
    </w:p>
    <w:p>
      <w:pPr>
        <w:spacing w:before="0" w:after="60"/>
      </w:pPr>
      <w:r>
        <w:rPr>
          <w:i/>
          <w:sz w:val="19"/>
        </w:rPr>
        <w:t xml:space="preserve">Solo hechos: qué, cuándo y dónde. Sin culpas ni suposiciones.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Cronología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Hora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Qué pasó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Quién lo vio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Testigos y declaraciones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Nombre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Puesto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Fecha de la declaración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Notas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Factores que contribuyeron</w:t>
      </w:r>
    </w:p>
    <w:p>
      <w:pPr>
        <w:spacing w:before="0" w:after="60"/>
      </w:pPr>
      <w:r>
        <w:rPr>
          <w:i/>
          <w:sz w:val="19"/>
        </w:rPr>
        <w:t xml:space="preserve">Marque todos los que apliquen y explique cómo influyeron en la sección de abajo.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Equipo o herramienta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Clima o iluminación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Procedimiento que falta o que no se siguió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Ritmo, cansancio o horario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Capacitación o experiencia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Comunicación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Supervisión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Materiales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Área de trabajo u orden y limpieza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Otro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Los cinco porqués</w:t>
      </w:r>
    </w:p>
    <w:p>
      <w:pPr>
        <w:spacing w:before="0" w:after="60"/>
      </w:pPr>
      <w:r>
        <w:rPr>
          <w:i/>
          <w:sz w:val="19"/>
        </w:rPr>
        <w:t xml:space="preserve">Empiece con lo que salió mal. Pregunte por qué. Con cada respuesta, vuelva a preguntar por qué, hasta llegar a algo que se pueda cambiar.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Acciones correctivas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Acción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Responsable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Fecha límite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Hecho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