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Excavator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Machine make, model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 around the machine (engine off)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Operator's manual and load chart, if used for lifting, are on the machine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Tracks, rollers, idlers and sprockets are in good condition, with no missing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Track tension looks right and nothing is jammed in the undercarriage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Boom, stick and bucket show no cracks, bends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Pins, bushings and retainers are in place and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Quick coupler and bucket lock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cylinders and fittings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Counterweight and covers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Engine oil, coolant, hydraulic fluid and fuel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Cab glass, mirrors and lights are clean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Steps, handholds and walkway surfaces are clear and not slick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After you start (engine on)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warning lights work, and none stay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 belt is in good condition and used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travel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Joysticks or levers work smoothly, and return to neutral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Boom, stick, bucket and swing all move correctly, and hold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Travel controls work, and the brakes hold on a slope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Quick coupler locks, and the lock is tested with the attachment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in place, if your site requires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unusual noises, smells or vibration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Dig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Underground utilities are located and marked before digging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lines are identified and the required distance is kept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Swing radius is barricaded, and people stay out of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Spoil and equipment are kept back from the edge of the trench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 spotter or signal person is in place where the operator can't see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on this machine and knows the site's signals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